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  <w:t>Rotte contemporanee: alla ricerca di nuovi orizzonti</w:t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  <w:t>Video installazione di Giuseppe Gavazza</w:t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120650</wp:posOffset>
            </wp:positionH>
            <wp:positionV relativeFrom="paragraph">
              <wp:posOffset>69215</wp:posOffset>
            </wp:positionV>
            <wp:extent cx="5679440" cy="3067685"/>
            <wp:effectExtent l="0" t="0" r="0" b="0"/>
            <wp:wrapSquare wrapText="bothSides"/>
            <wp:docPr id="1" name="image2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440" cy="3067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Normal"/>
        <w:spacing w:lineRule="auto" w:line="360"/>
        <w:jc w:val="center"/>
        <w:rPr>
          <w:rFonts w:ascii="Arial" w:hAnsi="Arial" w:eastAsia="Arial" w:cs="Arial"/>
          <w:b/>
          <w:b/>
          <w:color w:val="222222"/>
          <w:sz w:val="22"/>
          <w:szCs w:val="22"/>
          <w:highlight w:val="white"/>
        </w:rPr>
      </w:pPr>
      <w:r>
        <w:rPr>
          <w:rFonts w:eastAsia="Arial" w:cs="Arial" w:ascii="Arial" w:hAnsi="Arial"/>
          <w:b/>
          <w:color w:val="222222"/>
          <w:sz w:val="22"/>
          <w:szCs w:val="22"/>
          <w:highlight w:val="white"/>
        </w:rPr>
      </w:r>
    </w:p>
    <w:p>
      <w:pPr>
        <w:pStyle w:val="Titolo2"/>
        <w:spacing w:lineRule="auto" w:line="360" w:before="0" w:after="0"/>
        <w:jc w:val="both"/>
        <w:rPr>
          <w:rFonts w:ascii="Arial" w:hAnsi="Arial" w:eastAsia="Arial" w:cs="Arial"/>
          <w:b w:val="false"/>
          <w:b w:val="false"/>
          <w:sz w:val="22"/>
          <w:szCs w:val="22"/>
        </w:rPr>
      </w:pPr>
      <w:r>
        <w:rPr>
          <w:rFonts w:eastAsia="Arial" w:cs="Arial" w:ascii="Arial" w:hAnsi="Arial"/>
          <w:b w:val="false"/>
          <w:i/>
          <w:color w:val="000000"/>
          <w:sz w:val="22"/>
          <w:szCs w:val="22"/>
        </w:rPr>
        <w:t xml:space="preserve">Quale mondo giaccia al di là di questo mare io non lo so ma ogni mare ha un’altra riva e arriverò. </w:t>
      </w:r>
      <w:r>
        <w:rPr>
          <w:rFonts w:eastAsia="Arial" w:cs="Arial" w:ascii="Arial" w:hAnsi="Arial"/>
          <w:b w:val="false"/>
          <w:sz w:val="22"/>
          <w:szCs w:val="22"/>
        </w:rPr>
        <w:t>Cesare Pavese: Il mestiere di vivere 1952.</w:t>
      </w:r>
    </w:p>
    <w:p>
      <w:pPr>
        <w:pStyle w:val="Corpodeltesto"/>
        <w:spacing w:lineRule="auto" w:line="360" w:before="0" w:after="0"/>
        <w:jc w:val="both"/>
        <w:rPr>
          <w:rFonts w:ascii="Arial" w:hAnsi="Arial" w:eastAsia="Arial" w:cs="Arial"/>
          <w:b w:val="false"/>
          <w:b w:val="false"/>
          <w:sz w:val="22"/>
          <w:szCs w:val="22"/>
        </w:rPr>
      </w:pPr>
      <w:r>
        <w:rPr/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Nelle estati del 2002, 2005 e 2008 ho avuto la fortuna di essere artista in residenza presso USF di Bergen, Norvegia; una ex fabbrica di sardine trasformata in centro culturale. Dal grande studio, con ampie finestre che danno sull’imbocco del porto, per mesi, nelle nordiche lunghissime giornate estive, ho assistito all’arrivo e alla partenza di navi di ogni genere, tipo e dimensione: piccole imbarcazioni a remi e a vela, battelli a vapore, colossali transatlantici turistici e navi container. Tra i tanti </w:t>
      </w:r>
      <w:r>
        <w:rPr>
          <w:rFonts w:eastAsia="Arial" w:cs="Arial" w:ascii="Arial" w:hAnsi="Arial"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Hurtigruten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, il “Postale” che, con cadenza giornaliera, da Bergen, capolinea sud, parte per il viaggio che dopo 12 giorni approderà a Kirkenes all’estremità nord, al confine con la Russia dopo aver toccato 34 porti. Ogni sera una bianca, rossa e nera, con un nome diverso, arriva da nord per ripartire verso nord il mattino successivo; e ogni nave tornerà di li a circa 12 giorni, diventando una misura del tempo che passa: un cronometro lento. Gli orari sono regolari e l’attesa della nave giornaliera diventava il rito del passaggio davanti alle mie finestre per la manovra di attracco. Un rito acustico prima che visivo: l’imbocco del fiordo è lontano e l’uso delle grandi navi di “salutare” all’arrivo con una sirena (in genere tre suoni a intervalli regolari seguiti da un quarto più ritardato) fa si che la nave entri in porto con la sua voce ben prima che con la sua prua.</w:t>
      </w:r>
    </w:p>
    <w:p>
      <w:pPr>
        <w:pStyle w:val="Normal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Ho raccolto molte ore di registrazioni video e audio che presento in questa installazione dove mescolo frammenti video su quattro schermi accompagnati da una colonna sonora che parte dalle registrazioni audio e le ricompone in una polifonia a più voci aggiungendo suoni di sintesi. </w:t>
      </w:r>
    </w:p>
    <w:p>
      <w:pPr>
        <w:pStyle w:val="Normal"/>
        <w:widowControl/>
        <w:pBdr/>
        <w:shd w:val="clear" w:fill="auto"/>
        <w:spacing w:lineRule="auto" w:line="36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G.G. 24 agosto 2021</w:t>
      </w:r>
    </w:p>
    <w:p>
      <w:pPr>
        <w:pStyle w:val="Normal"/>
        <w:widowControl/>
        <w:pBdr/>
        <w:shd w:val="clear" w:fill="auto"/>
        <w:spacing w:lineRule="auto" w:line="360" w:before="0" w:after="0"/>
        <w:ind w:left="0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shd w:fill="auto" w:val="clear"/>
          <w:vertAlign w:val="baseline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-28575</wp:posOffset>
            </wp:positionH>
            <wp:positionV relativeFrom="paragraph">
              <wp:posOffset>5387975</wp:posOffset>
            </wp:positionV>
            <wp:extent cx="6120130" cy="3598545"/>
            <wp:effectExtent l="0" t="0" r="0" b="0"/>
            <wp:wrapTopAndBottom/>
            <wp:docPr id="2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9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6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Titoloprincipale"/>
    <w:next w:val="Corpodeltesto"/>
    <w:uiPriority w:val="9"/>
    <w:unhideWhenUsed/>
    <w:qFormat/>
    <w:pPr>
      <w:spacing w:before="200" w:after="120"/>
      <w:outlineLvl w:val="1"/>
    </w:pPr>
    <w:rPr>
      <w:rFonts w:ascii="Liberation Serif" w:hAnsi="Liberation Serif" w:eastAsia="SimSun"/>
      <w:b/>
      <w:bCs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/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it-IT" w:eastAsia="zh-CN" w:bidi="hi-IN"/>
    </w:rPr>
  </w:style>
  <w:style w:type="paragraph" w:styleId="Titoloprincipale">
    <w:name w:val="Title"/>
    <w:basedOn w:val="Normal"/>
    <w:next w:val="Corpodeltesto"/>
    <w:uiPriority w:val="10"/>
    <w:qFormat/>
    <w:pPr>
      <w:keepNext w:val="true"/>
      <w:spacing w:before="240" w:after="120"/>
    </w:pPr>
    <w:rPr>
      <w:rFonts w:ascii="Liberation Sans" w:hAnsi="Liberation Sans" w:eastAsia="PingFang SC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ottotito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9Pf70vCp3T+g7mA9/kd+nHXJRw==">AMUW2mWN8ExPgTOF3A1pg7Nsa5q6ARDgASjCU/LwpLlBwQtOUlKR8bgLAJQBiBdtUtnt66dbGqd2w50/W1UxkY88vjtDjdw2N0mTtBj5zLat5OIC2RDy6pc=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LibreOffice/7.1.1.2$Windows_X86_64 LibreOffice_project/fe0b08f4af1bacafe4c7ecc87ce55bb426164676</Application>
  <AppVersion>15.0000</AppVersion>
  <Pages>2</Pages>
  <Words>321</Words>
  <Characters>1605</Characters>
  <CharactersWithSpaces>1921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2021-08-23T17:03:00Z</dcterms:created>
  <dc:creator>giuseppe g</dc:creator>
  <dc:description/>
  <dc:language>it-IT</dc:language>
  <cp:lastModifiedBy/>
  <cp:lastPrinted>2022-02-01T19:47:59Z</cp:lastPrinted>
  <dcterms:modified xsi:type="dcterms:W3CDTF">2022-02-01T19:31:34Z</dcterms:modified>
  <cp:revision>1</cp:revision>
  <dc:subject/>
  <dc:title/>
</cp:coreProperties>
</file>